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446" w:rsidRDefault="00020446">
      <w:pPr>
        <w:shd w:val="clear" w:color="auto" w:fill="FFFFFF"/>
        <w:spacing w:after="0" w:line="240" w:lineRule="auto"/>
        <w:rPr>
          <w:rFonts w:eastAsia="Times New Roman" w:cs="Calibri"/>
          <w:b/>
          <w:bCs/>
          <w:sz w:val="24"/>
          <w:szCs w:val="24"/>
        </w:rPr>
      </w:pPr>
      <w:bookmarkStart w:id="0" w:name="_GoBack"/>
      <w:bookmarkEnd w:id="0"/>
    </w:p>
    <w:p w:rsidR="00020446" w:rsidRDefault="00D853D0">
      <w:pPr>
        <w:shd w:val="clear" w:color="auto" w:fill="FFFFFF"/>
        <w:spacing w:after="0" w:line="240" w:lineRule="auto"/>
        <w:rPr>
          <w:rFonts w:eastAsia="Times New Roman" w:cs="Calibri"/>
          <w:b/>
          <w:bCs/>
          <w:color w:val="222222"/>
          <w:sz w:val="24"/>
          <w:szCs w:val="24"/>
        </w:rPr>
      </w:pPr>
      <w:r>
        <w:rPr>
          <w:rFonts w:eastAsia="Times New Roman" w:cs="Calibri"/>
          <w:b/>
          <w:bCs/>
          <w:color w:val="222222"/>
          <w:sz w:val="24"/>
          <w:szCs w:val="24"/>
        </w:rPr>
        <w:t xml:space="preserve">Jana </w:t>
      </w:r>
      <w:proofErr w:type="spellStart"/>
      <w:r>
        <w:rPr>
          <w:rFonts w:eastAsia="Times New Roman" w:cs="Calibri"/>
          <w:b/>
          <w:bCs/>
          <w:color w:val="222222"/>
          <w:sz w:val="24"/>
          <w:szCs w:val="24"/>
        </w:rPr>
        <w:t>Vasilj-Begovic</w:t>
      </w:r>
      <w:proofErr w:type="spellEnd"/>
      <w:r>
        <w:rPr>
          <w:rFonts w:eastAsia="Times New Roman" w:cs="Calibri"/>
          <w:b/>
          <w:bCs/>
          <w:color w:val="222222"/>
          <w:sz w:val="24"/>
          <w:szCs w:val="24"/>
        </w:rPr>
        <w:t>, CAN</w:t>
      </w:r>
    </w:p>
    <w:p w:rsidR="00020446" w:rsidRDefault="00D853D0">
      <w:pPr>
        <w:shd w:val="clear" w:color="auto" w:fill="FFFFFF"/>
        <w:spacing w:after="0" w:line="240" w:lineRule="auto"/>
        <w:rPr>
          <w:rFonts w:eastAsia="Times New Roman" w:cs="Calibri"/>
          <w:b/>
          <w:bCs/>
          <w:color w:val="222222"/>
          <w:sz w:val="24"/>
          <w:szCs w:val="24"/>
        </w:rPr>
      </w:pPr>
      <w:r>
        <w:rPr>
          <w:rFonts w:eastAsia="Times New Roman" w:cs="Calibri"/>
          <w:b/>
          <w:bCs/>
          <w:color w:val="222222"/>
          <w:sz w:val="24"/>
          <w:szCs w:val="24"/>
        </w:rPr>
        <w:t xml:space="preserve">Mary Jo </w:t>
      </w:r>
      <w:proofErr w:type="spellStart"/>
      <w:r>
        <w:rPr>
          <w:rFonts w:eastAsia="Times New Roman" w:cs="Calibri"/>
          <w:b/>
          <w:bCs/>
          <w:color w:val="222222"/>
          <w:sz w:val="24"/>
          <w:szCs w:val="24"/>
        </w:rPr>
        <w:t>DiBiase-Lubrano</w:t>
      </w:r>
      <w:proofErr w:type="spellEnd"/>
      <w:r>
        <w:rPr>
          <w:rFonts w:eastAsia="Times New Roman" w:cs="Calibri"/>
          <w:b/>
          <w:bCs/>
          <w:color w:val="222222"/>
          <w:sz w:val="24"/>
          <w:szCs w:val="24"/>
        </w:rPr>
        <w:t>, USA</w:t>
      </w:r>
    </w:p>
    <w:p w:rsidR="00020446" w:rsidRDefault="00020446">
      <w:pPr>
        <w:shd w:val="clear" w:color="auto" w:fill="FFFFFF"/>
        <w:spacing w:after="0" w:line="240" w:lineRule="auto"/>
        <w:rPr>
          <w:rFonts w:eastAsia="Times New Roman" w:cs="Calibri"/>
          <w:b/>
          <w:bCs/>
          <w:color w:val="222222"/>
          <w:sz w:val="24"/>
          <w:szCs w:val="24"/>
        </w:rPr>
      </w:pPr>
    </w:p>
    <w:p w:rsidR="00020446" w:rsidRDefault="00020446">
      <w:pPr>
        <w:shd w:val="clear" w:color="auto" w:fill="FFFFFF"/>
        <w:spacing w:after="0" w:line="240" w:lineRule="auto"/>
        <w:rPr>
          <w:rFonts w:eastAsia="Times New Roman" w:cs="Calibri"/>
          <w:b/>
          <w:bCs/>
          <w:color w:val="222222"/>
          <w:sz w:val="24"/>
          <w:szCs w:val="24"/>
        </w:rPr>
      </w:pPr>
    </w:p>
    <w:p w:rsidR="00020446" w:rsidRDefault="00020446">
      <w:pPr>
        <w:shd w:val="clear" w:color="auto" w:fill="FFFFFF"/>
        <w:spacing w:after="0" w:line="240" w:lineRule="auto"/>
        <w:rPr>
          <w:rFonts w:eastAsia="Times New Roman" w:cs="Calibri"/>
          <w:b/>
          <w:bCs/>
          <w:color w:val="222222"/>
          <w:sz w:val="24"/>
          <w:szCs w:val="24"/>
        </w:rPr>
      </w:pPr>
    </w:p>
    <w:p w:rsidR="00020446" w:rsidRDefault="00D853D0">
      <w:pPr>
        <w:shd w:val="clear" w:color="auto" w:fill="FFFFFF"/>
        <w:spacing w:after="0" w:line="240" w:lineRule="auto"/>
      </w:pPr>
      <w:r>
        <w:rPr>
          <w:rFonts w:eastAsia="Times New Roman" w:cs="Calibri"/>
          <w:b/>
          <w:bCs/>
          <w:color w:val="222222"/>
          <w:sz w:val="24"/>
          <w:szCs w:val="24"/>
        </w:rPr>
        <w:t>Workshop title: Aligning Interpretation of Standards: Are We There Yet?</w:t>
      </w:r>
    </w:p>
    <w:p w:rsidR="00020446" w:rsidRDefault="00D853D0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222222"/>
          <w:sz w:val="24"/>
          <w:szCs w:val="24"/>
        </w:rPr>
      </w:pPr>
      <w:r>
        <w:rPr>
          <w:rFonts w:eastAsia="Times New Roman" w:cs="Calibri"/>
          <w:color w:val="222222"/>
          <w:sz w:val="24"/>
          <w:szCs w:val="24"/>
        </w:rPr>
        <w:t xml:space="preserve">The aim of the workshop was to norm participants on </w:t>
      </w:r>
      <w:r>
        <w:rPr>
          <w:rFonts w:eastAsia="Times New Roman" w:cs="Calibri"/>
          <w:color w:val="222222"/>
          <w:sz w:val="24"/>
          <w:szCs w:val="24"/>
        </w:rPr>
        <w:t>isolated speaking tasks associated with different proficiency levels IAW STANAG 6001.</w:t>
      </w:r>
    </w:p>
    <w:p w:rsidR="00020446" w:rsidRDefault="00D853D0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222222"/>
          <w:sz w:val="24"/>
          <w:szCs w:val="24"/>
        </w:rPr>
      </w:pPr>
      <w:r>
        <w:rPr>
          <w:rFonts w:eastAsia="Times New Roman" w:cs="Calibri"/>
          <w:color w:val="222222"/>
          <w:sz w:val="24"/>
          <w:szCs w:val="24"/>
        </w:rPr>
        <w:t> </w:t>
      </w:r>
    </w:p>
    <w:p w:rsidR="00020446" w:rsidRDefault="00020446">
      <w:pPr>
        <w:shd w:val="clear" w:color="auto" w:fill="FFFFFF"/>
        <w:spacing w:after="0" w:line="240" w:lineRule="auto"/>
        <w:jc w:val="both"/>
        <w:rPr>
          <w:rFonts w:eastAsia="Times New Roman" w:cs="Calibri"/>
          <w:b/>
          <w:bCs/>
          <w:color w:val="222222"/>
          <w:sz w:val="24"/>
          <w:szCs w:val="24"/>
        </w:rPr>
      </w:pPr>
    </w:p>
    <w:p w:rsidR="00020446" w:rsidRDefault="00D853D0">
      <w:pPr>
        <w:shd w:val="clear" w:color="auto" w:fill="FFFFFF"/>
        <w:spacing w:after="0" w:line="240" w:lineRule="auto"/>
        <w:jc w:val="both"/>
      </w:pPr>
      <w:r>
        <w:rPr>
          <w:rFonts w:eastAsia="Times New Roman" w:cs="Calibri"/>
          <w:b/>
          <w:bCs/>
          <w:color w:val="222222"/>
          <w:sz w:val="24"/>
          <w:szCs w:val="24"/>
        </w:rPr>
        <w:t>Objectives:</w:t>
      </w:r>
    </w:p>
    <w:p w:rsidR="00020446" w:rsidRDefault="00D853D0">
      <w:pPr>
        <w:shd w:val="clear" w:color="auto" w:fill="FFFFFF"/>
        <w:spacing w:after="0" w:line="240" w:lineRule="auto"/>
        <w:ind w:left="720"/>
        <w:jc w:val="both"/>
      </w:pPr>
      <w:r>
        <w:rPr>
          <w:rFonts w:eastAsia="Times New Roman" w:cs="Calibri"/>
          <w:b/>
          <w:bCs/>
          <w:color w:val="222222"/>
          <w:sz w:val="24"/>
          <w:szCs w:val="24"/>
        </w:rPr>
        <w:t> </w:t>
      </w:r>
    </w:p>
    <w:p w:rsidR="00020446" w:rsidRDefault="00D853D0">
      <w:pPr>
        <w:numPr>
          <w:ilvl w:val="0"/>
          <w:numId w:val="1"/>
        </w:numPr>
        <w:shd w:val="clear" w:color="auto" w:fill="FFFFFF"/>
        <w:tabs>
          <w:tab w:val="left" w:pos="720"/>
        </w:tabs>
        <w:spacing w:after="0" w:line="240" w:lineRule="auto"/>
        <w:ind w:left="1080"/>
        <w:jc w:val="both"/>
      </w:pPr>
      <w:r>
        <w:rPr>
          <w:rFonts w:eastAsia="Times New Roman" w:cs="Calibri"/>
          <w:b/>
          <w:bCs/>
          <w:color w:val="222222"/>
          <w:sz w:val="24"/>
          <w:szCs w:val="24"/>
        </w:rPr>
        <w:t>to rate a number of clips extracted from the BAT 2 speaking test, and justify ratings by using statements from STANAG 6001;</w:t>
      </w:r>
    </w:p>
    <w:p w:rsidR="00020446" w:rsidRDefault="00D853D0">
      <w:pPr>
        <w:numPr>
          <w:ilvl w:val="0"/>
          <w:numId w:val="1"/>
        </w:numPr>
        <w:shd w:val="clear" w:color="auto" w:fill="FFFFFF"/>
        <w:tabs>
          <w:tab w:val="left" w:pos="720"/>
        </w:tabs>
        <w:spacing w:after="0" w:line="240" w:lineRule="auto"/>
        <w:ind w:left="1080"/>
        <w:jc w:val="both"/>
      </w:pPr>
      <w:r>
        <w:rPr>
          <w:rFonts w:eastAsia="Times New Roman" w:cs="Calibri"/>
          <w:b/>
          <w:bCs/>
          <w:color w:val="222222"/>
          <w:sz w:val="24"/>
          <w:szCs w:val="24"/>
        </w:rPr>
        <w:t xml:space="preserve">to develop level-checks or </w:t>
      </w:r>
      <w:r>
        <w:rPr>
          <w:rFonts w:eastAsia="Times New Roman" w:cs="Calibri"/>
          <w:b/>
          <w:bCs/>
          <w:color w:val="222222"/>
          <w:sz w:val="24"/>
          <w:szCs w:val="24"/>
        </w:rPr>
        <w:t>probes based on the tasks presented in the clips;</w:t>
      </w:r>
    </w:p>
    <w:p w:rsidR="00020446" w:rsidRDefault="00D853D0">
      <w:pPr>
        <w:numPr>
          <w:ilvl w:val="0"/>
          <w:numId w:val="1"/>
        </w:numPr>
        <w:shd w:val="clear" w:color="auto" w:fill="FFFFFF"/>
        <w:tabs>
          <w:tab w:val="left" w:pos="720"/>
        </w:tabs>
        <w:spacing w:after="0" w:line="240" w:lineRule="auto"/>
        <w:ind w:left="1080"/>
        <w:jc w:val="both"/>
      </w:pPr>
      <w:proofErr w:type="gramStart"/>
      <w:r>
        <w:rPr>
          <w:rFonts w:eastAsia="Times New Roman" w:cs="Calibri"/>
          <w:b/>
          <w:bCs/>
          <w:color w:val="222222"/>
          <w:sz w:val="24"/>
          <w:szCs w:val="24"/>
        </w:rPr>
        <w:t>to</w:t>
      </w:r>
      <w:proofErr w:type="gramEnd"/>
      <w:r>
        <w:rPr>
          <w:rFonts w:eastAsia="Times New Roman" w:cs="Calibri"/>
          <w:b/>
          <w:bCs/>
          <w:color w:val="222222"/>
          <w:sz w:val="24"/>
          <w:szCs w:val="24"/>
        </w:rPr>
        <w:t xml:space="preserve"> discuss elicitation techniques and other aspects of testing the speaking skill, especially at level 3 proficiency.</w:t>
      </w:r>
    </w:p>
    <w:p w:rsidR="00020446" w:rsidRDefault="00D853D0">
      <w:pPr>
        <w:shd w:val="clear" w:color="auto" w:fill="FFFFFF"/>
        <w:spacing w:after="0" w:line="240" w:lineRule="auto"/>
        <w:jc w:val="both"/>
      </w:pPr>
      <w:r>
        <w:rPr>
          <w:rFonts w:eastAsia="Times New Roman" w:cs="Calibri"/>
          <w:b/>
          <w:bCs/>
          <w:color w:val="222222"/>
          <w:sz w:val="24"/>
          <w:szCs w:val="24"/>
        </w:rPr>
        <w:t> </w:t>
      </w:r>
    </w:p>
    <w:p w:rsidR="00020446" w:rsidRDefault="00D853D0">
      <w:pPr>
        <w:shd w:val="clear" w:color="auto" w:fill="FFFFFF"/>
        <w:spacing w:after="0" w:line="240" w:lineRule="auto"/>
        <w:rPr>
          <w:rFonts w:eastAsia="Times New Roman" w:cs="Calibri"/>
          <w:color w:val="222222"/>
          <w:sz w:val="24"/>
          <w:szCs w:val="24"/>
        </w:rPr>
      </w:pPr>
      <w:r>
        <w:rPr>
          <w:rFonts w:eastAsia="Times New Roman" w:cs="Calibri"/>
          <w:color w:val="222222"/>
          <w:sz w:val="24"/>
          <w:szCs w:val="24"/>
        </w:rPr>
        <w:t> </w:t>
      </w:r>
    </w:p>
    <w:p w:rsidR="00020446" w:rsidRDefault="00D853D0">
      <w:pPr>
        <w:shd w:val="clear" w:color="auto" w:fill="FFFFFF"/>
        <w:spacing w:after="240" w:line="288" w:lineRule="auto"/>
        <w:rPr>
          <w:rFonts w:eastAsia="Times New Roman" w:cs="Calibri"/>
          <w:b/>
          <w:bCs/>
          <w:color w:val="222222"/>
          <w:sz w:val="24"/>
          <w:szCs w:val="24"/>
        </w:rPr>
      </w:pPr>
      <w:r>
        <w:rPr>
          <w:rFonts w:eastAsia="Times New Roman" w:cs="Calibri"/>
          <w:b/>
          <w:bCs/>
          <w:color w:val="222222"/>
          <w:sz w:val="24"/>
          <w:szCs w:val="24"/>
        </w:rPr>
        <w:t>Agenda:</w:t>
      </w:r>
    </w:p>
    <w:p w:rsidR="00020446" w:rsidRDefault="00D853D0">
      <w:pPr>
        <w:shd w:val="clear" w:color="auto" w:fill="FFFFFF"/>
        <w:spacing w:after="0" w:line="288" w:lineRule="auto"/>
      </w:pPr>
      <w:r>
        <w:rPr>
          <w:rFonts w:eastAsia="Times New Roman" w:cs="Calibri"/>
          <w:color w:val="222222"/>
          <w:sz w:val="24"/>
          <w:szCs w:val="24"/>
        </w:rPr>
        <w:t>The workshop was comprised of individual and group work activities. The part</w:t>
      </w:r>
      <w:r>
        <w:rPr>
          <w:rFonts w:eastAsia="Times New Roman" w:cs="Calibri"/>
          <w:color w:val="222222"/>
          <w:sz w:val="24"/>
          <w:szCs w:val="24"/>
        </w:rPr>
        <w:t>icipants rated each clip independently, and then compared their ratings within their groups, and then with those of the other groups. Each rating was accompanied by a justification. For rating purposes, the participants used a rating grid, as well as a she</w:t>
      </w:r>
      <w:r>
        <w:rPr>
          <w:rFonts w:eastAsia="Times New Roman" w:cs="Calibri"/>
          <w:color w:val="222222"/>
          <w:sz w:val="24"/>
          <w:szCs w:val="24"/>
        </w:rPr>
        <w:t>et with a table listing: </w:t>
      </w:r>
      <w:r>
        <w:rPr>
          <w:rFonts w:eastAsia="Times New Roman" w:cs="Calibri"/>
          <w:b/>
          <w:bCs/>
          <w:color w:val="222222"/>
          <w:sz w:val="24"/>
          <w:szCs w:val="24"/>
        </w:rPr>
        <w:t xml:space="preserve">Topic, </w:t>
      </w:r>
      <w:proofErr w:type="gramStart"/>
      <w:r>
        <w:rPr>
          <w:rFonts w:eastAsia="Times New Roman" w:cs="Calibri"/>
          <w:b/>
          <w:bCs/>
          <w:color w:val="222222"/>
          <w:sz w:val="24"/>
          <w:szCs w:val="24"/>
        </w:rPr>
        <w:t>Task, Task Level, and Level of Response.</w:t>
      </w:r>
      <w:proofErr w:type="gramEnd"/>
      <w:r>
        <w:rPr>
          <w:rFonts w:eastAsia="Times New Roman" w:cs="Calibri"/>
          <w:b/>
          <w:bCs/>
          <w:color w:val="222222"/>
          <w:sz w:val="24"/>
          <w:szCs w:val="24"/>
        </w:rPr>
        <w:t> </w:t>
      </w:r>
      <w:r>
        <w:rPr>
          <w:rFonts w:eastAsia="Times New Roman" w:cs="Calibri"/>
          <w:color w:val="222222"/>
          <w:sz w:val="24"/>
          <w:szCs w:val="24"/>
        </w:rPr>
        <w:t xml:space="preserve">The participants discussed characteristics of level 3 tasks and they also developed level-checks and probes based on the tasks presented in the clips. Consensus on ratings was almost </w:t>
      </w:r>
      <w:r>
        <w:rPr>
          <w:rFonts w:eastAsia="Times New Roman" w:cs="Calibri"/>
          <w:color w:val="222222"/>
          <w:sz w:val="24"/>
          <w:szCs w:val="24"/>
        </w:rPr>
        <w:t>perfect among the participants, indicating a high level of achieved standardization among the nations.</w:t>
      </w:r>
    </w:p>
    <w:p w:rsidR="00020446" w:rsidRDefault="00020446">
      <w:pPr>
        <w:spacing w:line="288" w:lineRule="auto"/>
        <w:rPr>
          <w:rFonts w:cs="Calibri"/>
          <w:sz w:val="24"/>
          <w:szCs w:val="24"/>
        </w:rPr>
      </w:pPr>
    </w:p>
    <w:sectPr w:rsidR="00020446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3D0" w:rsidRDefault="00D853D0">
      <w:pPr>
        <w:spacing w:after="0" w:line="240" w:lineRule="auto"/>
      </w:pPr>
      <w:r>
        <w:separator/>
      </w:r>
    </w:p>
  </w:endnote>
  <w:endnote w:type="continuationSeparator" w:id="0">
    <w:p w:rsidR="00D853D0" w:rsidRDefault="00D85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3D0" w:rsidRDefault="00D853D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853D0" w:rsidRDefault="00D85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092AB6"/>
    <w:multiLevelType w:val="multilevel"/>
    <w:tmpl w:val="AB3A74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20446"/>
    <w:rsid w:val="00020446"/>
    <w:rsid w:val="007E4412"/>
    <w:rsid w:val="00D8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2982712563641947948msolistparagraph">
    <w:name w:val="m_2982712563641947948msolistparagraph"/>
    <w:basedOn w:val="Normal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2982712563641947948msolistparagraph">
    <w:name w:val="m_2982712563641947948msolistparagraph"/>
    <w:basedOn w:val="Normal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 i OS RH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 Horvat</dc:creator>
  <cp:lastModifiedBy>IRENA PRPIĆ ĐURIĆ</cp:lastModifiedBy>
  <cp:revision>2</cp:revision>
  <dcterms:created xsi:type="dcterms:W3CDTF">2023-12-13T14:05:00Z</dcterms:created>
  <dcterms:modified xsi:type="dcterms:W3CDTF">2023-12-13T14:05:00Z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c9cb4bca-d714-467f-8a6e-51b2f8930c07</vt:lpwstr>
  </property>
</Properties>
</file>